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许昌</w:t>
      </w:r>
      <w:r>
        <w:rPr>
          <w:rFonts w:ascii="黑体" w:hAnsi="黑体" w:eastAsia="黑体" w:cs="黑体"/>
          <w:sz w:val="44"/>
          <w:szCs w:val="44"/>
        </w:rPr>
        <w:t>市商务系统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三公经费支出预算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许昌市商务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 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比2021年减少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%。具体支出情况如下：</w:t>
      </w:r>
    </w:p>
    <w:p>
      <w:pPr>
        <w:autoSpaceDE w:val="0"/>
        <w:autoSpaceDN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    （一）因公出国（境）费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与2021年相比持平，增长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</w:t>
      </w:r>
    </w:p>
    <w:p>
      <w:pPr>
        <w:autoSpaceDE w:val="0"/>
        <w:autoSpaceDN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    （二）公务用车购置及运行费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万元，一是公务用车购置费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与2021年相比持平，增长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%。主要原因：</w:t>
      </w:r>
      <w:r>
        <w:rPr>
          <w:rFonts w:hint="eastAsia" w:ascii="仿宋_GB2312" w:hAnsi="仿宋_GB2312" w:eastAsia="仿宋_GB2312"/>
          <w:color w:val="000000"/>
          <w:sz w:val="32"/>
        </w:rPr>
        <w:t>无公务用车购置计划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二是公务用车运行费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15万元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主要用于</w:t>
      </w:r>
      <w:r>
        <w:rPr>
          <w:rFonts w:hint="eastAsia" w:eastAsia="仿宋_GB2312"/>
          <w:sz w:val="32"/>
          <w:szCs w:val="32"/>
        </w:rPr>
        <w:t>公务</w:t>
      </w:r>
      <w:r>
        <w:rPr>
          <w:rFonts w:eastAsia="仿宋_GB2312"/>
          <w:sz w:val="32"/>
          <w:szCs w:val="32"/>
        </w:rPr>
        <w:t>用车加</w:t>
      </w:r>
      <w:r>
        <w:rPr>
          <w:rFonts w:hint="eastAsia" w:eastAsia="仿宋_GB2312"/>
          <w:sz w:val="32"/>
          <w:szCs w:val="32"/>
        </w:rPr>
        <w:t>油、</w:t>
      </w:r>
      <w:r>
        <w:rPr>
          <w:rFonts w:eastAsia="仿宋_GB2312"/>
          <w:sz w:val="32"/>
          <w:szCs w:val="32"/>
        </w:rPr>
        <w:t>维修</w:t>
      </w:r>
      <w:r>
        <w:rPr>
          <w:rFonts w:hint="eastAsia" w:eastAsia="仿宋_GB2312"/>
          <w:sz w:val="32"/>
          <w:szCs w:val="32"/>
        </w:rPr>
        <w:t>、过路</w:t>
      </w:r>
      <w:r>
        <w:rPr>
          <w:rFonts w:eastAsia="仿宋_GB2312"/>
          <w:sz w:val="32"/>
          <w:szCs w:val="32"/>
        </w:rPr>
        <w:t>费</w:t>
      </w:r>
      <w:r>
        <w:rPr>
          <w:rFonts w:hint="eastAsia" w:ascii="仿宋_GB2312" w:hAnsi="仿宋_GB2312" w:eastAsia="仿宋_GB2312"/>
          <w:color w:val="000000"/>
          <w:sz w:val="32"/>
        </w:rPr>
        <w:t>等支出，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与2021年相比持平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三公经费零增长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（三）公务接待费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外地单位或</w:t>
      </w:r>
      <w:r>
        <w:rPr>
          <w:rFonts w:ascii="仿宋_GB2312" w:hAnsi="仿宋_GB2312" w:eastAsia="仿宋_GB2312"/>
          <w:color w:val="000000"/>
          <w:sz w:val="32"/>
        </w:rPr>
        <w:t>企业来许考察接待</w:t>
      </w:r>
      <w:r>
        <w:rPr>
          <w:rFonts w:hint="eastAsia" w:ascii="仿宋_GB2312" w:hAnsi="仿宋_GB2312" w:eastAsia="仿宋_GB2312"/>
          <w:color w:val="000000"/>
          <w:sz w:val="32"/>
        </w:rPr>
        <w:t>支出，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与2021年相比，减少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厉行节约，削减不必要支出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C4AD2"/>
    <w:rsid w:val="29781BDC"/>
    <w:rsid w:val="448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2"/>
    <w:basedOn w:val="1"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 w:cs="楷体_GB2312"/>
      <w:kern w:val="44"/>
      <w:sz w:val="28"/>
      <w:szCs w:val="28"/>
    </w:rPr>
  </w:style>
  <w:style w:type="paragraph" w:styleId="5">
    <w:name w:val="Body Text First Indent 2"/>
    <w:basedOn w:val="6"/>
    <w:next w:val="1"/>
    <w:qFormat/>
    <w:uiPriority w:val="0"/>
    <w:pPr>
      <w:ind w:firstLine="420"/>
    </w:pPr>
    <w:rPr>
      <w:rFonts w:eastAsia="宋体" w:cs="Times New Roman"/>
      <w:sz w:val="21"/>
      <w:szCs w:val="21"/>
    </w:rPr>
  </w:style>
  <w:style w:type="paragraph" w:styleId="6">
    <w:name w:val="Body Text Indent"/>
    <w:basedOn w:val="1"/>
    <w:next w:val="7"/>
    <w:qFormat/>
    <w:uiPriority w:val="0"/>
    <w:pPr>
      <w:ind w:firstLine="560" w:firstLineChars="200"/>
    </w:pPr>
    <w:rPr>
      <w:color w:val="000000"/>
      <w:sz w:val="28"/>
      <w:szCs w:val="18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2022-06-16T03:09:00Z</dcterms:created>
  <dc:creator>lenovo</dc:creator>
  <cp:lastModifiedBy>lenovo</cp:lastModifiedBy>
  <dcterms:modified xsi:type="dcterms:W3CDTF">2022-06-16T03:11:46Z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2B3E41CB977D435C9B20FDB8D4C034CD</vt:lpwstr>
  </property>
</Properties>
</file>