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610" w:tblpY="8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20"/>
        <w:gridCol w:w="2772"/>
        <w:gridCol w:w="960"/>
        <w:gridCol w:w="1380"/>
        <w:gridCol w:w="1428"/>
        <w:gridCol w:w="1837"/>
        <w:gridCol w:w="186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县、市、区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3000㎡以上商场名称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面积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（平方）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业态状况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创建状况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禹州市悦城百货有限公司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34000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商业综合体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禹州市豫峰商贸有限公司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8000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商业综合体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永辉超市河南有限公司禹州禹王广场分公司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5100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商超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2017年市级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许昌嘉悦经贸有限公司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商超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禹州禹王广场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森华商贸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9368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商超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禹州市发发商贸有限公司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3700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商超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禹州市亚细亚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商场有限公司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3200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商超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禹州市新大新服饰鞋业广场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5100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商超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许昌市平安商场创建任务台账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454" w:tblpY="6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212"/>
        <w:gridCol w:w="2556"/>
        <w:gridCol w:w="1044"/>
        <w:gridCol w:w="1368"/>
        <w:gridCol w:w="1440"/>
        <w:gridCol w:w="1848"/>
        <w:gridCol w:w="189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县、市、区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3000㎡以上商场名称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面积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（平方）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业态状况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 xml:space="preserve">创建状况 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禹州市德超友谊贸易有限责任公司（友谊广场）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8300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禹州市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禹州市居然之家家居建材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长葛市一峰百货公司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22760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2016省级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长葛市宇龙广场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60000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2019省级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永辉超市长葛分公司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8900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许昌市耘帆商贸公司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12000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长葛市东泰购物广场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4500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幸福万家长社路公司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5000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乐福购物广场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长葛友谊时代服饰店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3200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县、市、区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3000㎡以上商场名称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面积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（平方）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业态状况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 xml:space="preserve">创建状况 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长葛市保盛商贸公司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50000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许昌三家电长葛公司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  <w:t>长葛市一峰百货公司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义乌城店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2020年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长葛市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红星美凯龙长葛店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30000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2020年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襄城县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丹尼斯紫云店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16000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2017年市级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襄城县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一峰城市广场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29900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襄城县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一峰生活广场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8400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襄城县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多宝利生活广场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4700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商超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未创建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魏都区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大商新玛特许昌总店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28500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2016年省级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魏都区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胖东来时代广场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60000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2018年市级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魏都区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胖东来生活广场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20000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商业综合体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>2014年省级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54" w:tblpY="5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83"/>
        <w:gridCol w:w="2465"/>
        <w:gridCol w:w="1068"/>
        <w:gridCol w:w="1332"/>
        <w:gridCol w:w="1500"/>
        <w:gridCol w:w="1836"/>
        <w:gridCol w:w="19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县、市、区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3000㎡以上商场名称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面积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（平方）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业态状况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 xml:space="preserve">创建状况 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魏都区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胖东来大众服饰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2014年省级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魏都区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胖东来电器城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2012年省级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魏都区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三家电南关店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3500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2012年省级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魏都区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三家电建设店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2012年省级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魏都区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绿洲梦想广场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30000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商业综合体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魏都区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幸福万家许扶店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魏都区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大商新玛特许昌鸿宝店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7000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鄢陵县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家家生活广场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2013年市级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鄢陵县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东宝购物广场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2017年市级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鄢陵县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新大新购物广场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鄢陵县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金雨时代广场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2020年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县、市、区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3000㎡以上商场名称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面积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（平方）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业态状况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 xml:space="preserve">创建状况 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拟创建省级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鄢陵县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鄢陵鼓楼广场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70000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商业综合体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2019省级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建安区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胖东来北海店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12800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商业综合体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2020年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建安区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胖东来金三角店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12000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商业综合体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建安区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九弟369超市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商业综合体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45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建安区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居然之家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40000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东城区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新田360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60000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商业综合体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2018年省级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东城区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亨源通世纪广场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商业综合体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2018年市级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东城区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南海街胖子店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2020年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东城区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万达商业管理有限公司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100000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商业综合体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2020年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经开区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建伟生活超市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3000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商超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未创建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2020年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6689"/>
    <w:rsid w:val="2AC96689"/>
    <w:rsid w:val="5E4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2020-05-26T09:07:00Z</dcterms:created>
  <dc:creator>Administrator</dc:creator>
  <cp:lastModifiedBy>heaven</cp:lastModifiedBy>
  <dcterms:modified xsi:type="dcterms:W3CDTF">2020-05-26T09:09:34Z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