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黑体"/>
          <w:i w:val="0"/>
          <w:iCs w:val="0"/>
          <w:caps w:val="0"/>
          <w:color w:val="auto"/>
          <w:spacing w:val="0"/>
          <w:sz w:val="32"/>
          <w:szCs w:val="32"/>
          <w:shd w:val="clear" w:fill="FFFFFF"/>
          <w:lang w:val="en-US" w:eastAsia="zh-CN"/>
        </w:rPr>
      </w:pPr>
      <w:r>
        <w:rPr>
          <w:rFonts w:hint="eastAsia" w:ascii="Times New Roman" w:hAnsi="Times New Roman" w:eastAsia="黑体" w:cs="黑体"/>
          <w:i w:val="0"/>
          <w:iCs w:val="0"/>
          <w:caps w:val="0"/>
          <w:color w:val="auto"/>
          <w:spacing w:val="0"/>
          <w:sz w:val="32"/>
          <w:szCs w:val="32"/>
          <w:shd w:val="clear" w:fill="FFFFFF"/>
          <w:lang w:val="en-US" w:eastAsia="zh-CN"/>
        </w:rPr>
        <w:t>附件1</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黑体"/>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方正小标宋简体"/>
          <w:b w:val="0"/>
          <w:bCs w:val="0"/>
          <w:color w:val="auto"/>
          <w:spacing w:val="11"/>
          <w:w w:val="95"/>
          <w:sz w:val="44"/>
          <w:szCs w:val="44"/>
          <w:lang w:val="en-US" w:eastAsia="zh-CN"/>
        </w:rPr>
      </w:pPr>
      <w:r>
        <w:rPr>
          <w:rFonts w:hint="eastAsia" w:ascii="Times New Roman" w:hAnsi="Times New Roman" w:eastAsia="方正小标宋简体" w:cs="方正小标宋简体"/>
          <w:b w:val="0"/>
          <w:bCs w:val="0"/>
          <w:color w:val="auto"/>
          <w:spacing w:val="11"/>
          <w:w w:val="95"/>
          <w:sz w:val="44"/>
          <w:szCs w:val="44"/>
          <w:lang w:val="en-US" w:eastAsia="zh-CN"/>
        </w:rPr>
        <w:t>第八届中国国际进口博览会许昌馆开馆仪式服务项目竞争性磋商评分细则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一、资格审查：本审查为必须要素，单项具备否决能力。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仿宋_GB2312"/>
          <w:i w:val="0"/>
          <w:iCs w:val="0"/>
          <w:caps w:val="0"/>
          <w:color w:val="000000" w:themeColor="text1"/>
          <w:spacing w:val="0"/>
          <w:sz w:val="32"/>
          <w:szCs w:val="32"/>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1.</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营业执照核查：</w:t>
      </w:r>
      <w:r>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t>经营范围是否符合要求，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2.</w:t>
      </w:r>
      <w:r>
        <w:rPr>
          <w:rFonts w:hint="eastAsia" w:ascii="Times New Roman" w:hAnsi="Times New Roman"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信用记录核查：</w:t>
      </w:r>
      <w:r>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t>根据查询情况，是否有不良记录。常用查询网站如下：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8" w:leftChars="304" w:firstLine="0" w:firstLineChars="0"/>
        <w:jc w:val="left"/>
        <w:textAlignment w:val="auto"/>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①</w:t>
      </w:r>
      <w:r>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t>政府采购严重违法失信行为信息记录</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http://www.ccgp.gov.cn/search/cr/</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8" w:leftChars="304" w:firstLine="0" w:firstLineChars="0"/>
        <w:jc w:val="left"/>
        <w:textAlignment w:val="auto"/>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②</w:t>
      </w:r>
      <w:r>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t>重大税收违法失信主体（信用中国）</w:t>
      </w: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https://www.creditchina.gov.cn/xinyongfuwu/zhongdashuishouweifaanjian/</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pPr>
      <w:r>
        <w:rPr>
          <w:rFonts w:hint="eastAsia" w:ascii="Times New Roman" w:hAnsi="Times New Roman" w:eastAsia="仿宋_GB2312" w:cs="仿宋_GB2312"/>
          <w:i w:val="0"/>
          <w:iCs w:val="0"/>
          <w:caps w:val="0"/>
          <w:color w:val="000000" w:themeColor="text1"/>
          <w:spacing w:val="0"/>
          <w:sz w:val="32"/>
          <w:szCs w:val="32"/>
          <w:shd w:val="clear" w:fill="FFFFFF"/>
          <w14:textFill>
            <w14:solidFill>
              <w14:schemeClr w14:val="tx1"/>
            </w14:solidFill>
          </w14:textFill>
        </w:rPr>
        <w:t>③</w:t>
      </w:r>
      <w:r>
        <w:rPr>
          <w:rFonts w:hint="eastAsia" w:ascii="Times New Roman" w:hAnsi="Times New Roman" w:eastAsia="仿宋_GB2312" w:cs="仿宋_GB2312"/>
          <w:color w:val="000000" w:themeColor="text1"/>
          <w:kern w:val="2"/>
          <w:sz w:val="32"/>
          <w:szCs w:val="32"/>
          <w:vertAlign w:val="baseline"/>
          <w:lang w:val="en-US" w:eastAsia="zh-CN" w:bidi="ar-SA"/>
          <w14:textFill>
            <w14:solidFill>
              <w14:schemeClr w14:val="tx1"/>
            </w14:solidFill>
          </w14:textFill>
        </w:rPr>
        <w:t>中国执行信息公开网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vertAlign w:val="baseline"/>
          <w:lang w:val="en-US" w:eastAsia="zh-CN" w:bidi="ar-SA"/>
          <w14:textFill>
            <w14:solidFill>
              <w14:schemeClr w14:val="tx1"/>
            </w14:solidFill>
          </w14:textFill>
        </w:rPr>
        <w:t>http://zxgk.court.gov.cn/shixin/</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符合性检查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以满足服务需求和性价比最优为原则，采用</w:t>
      </w:r>
      <w:r>
        <w:rPr>
          <w:rFonts w:hint="eastAsia" w:ascii="Times New Roman" w:hAnsi="Times New Roman" w:eastAsia="仿宋_GB2312" w:cs="仿宋_GB2312"/>
          <w:color w:val="000000" w:themeColor="text1"/>
          <w:kern w:val="2"/>
          <w:sz w:val="32"/>
          <w:szCs w:val="32"/>
          <w:lang w:val="en-US" w:eastAsia="zh-CN" w:bidi="ar-SA"/>
          <w14:textFill>
            <w14:solidFill>
              <w14:schemeClr w14:val="tx1"/>
            </w14:solidFill>
          </w14:textFill>
        </w:rPr>
        <w:t>综合评分法，</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从价格、方案设计、工作经验、服务承诺、标书制作等方面综合考量，研究确定拟成交的供应商。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三、评分表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仿宋_GB2312"/>
          <w:i w:val="0"/>
          <w:iCs w:val="0"/>
          <w:caps w:val="0"/>
          <w:color w:val="auto"/>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仿宋_GB2312"/>
          <w:i w:val="0"/>
          <w:iCs w:val="0"/>
          <w:caps w:val="0"/>
          <w:color w:val="auto"/>
          <w:spacing w:val="0"/>
          <w:sz w:val="32"/>
          <w:szCs w:val="32"/>
          <w:shd w:val="clear" w:fill="FFFFFF"/>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4"/>
        <w:gridCol w:w="1604"/>
        <w:gridCol w:w="5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lang w:val="en-US" w:eastAsia="zh-CN"/>
              </w:rPr>
              <w:t>评审项</w:t>
            </w:r>
          </w:p>
        </w:tc>
        <w:tc>
          <w:tcPr>
            <w:tcW w:w="1604"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lang w:val="en-US" w:eastAsia="zh-CN"/>
              </w:rPr>
              <w:t>分值</w:t>
            </w:r>
          </w:p>
        </w:tc>
        <w:tc>
          <w:tcPr>
            <w:tcW w:w="5740"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b/>
                <w:bCs/>
                <w:i w:val="0"/>
                <w:iCs w:val="0"/>
                <w:caps w:val="0"/>
                <w:color w:val="auto"/>
                <w:spacing w:val="0"/>
                <w:sz w:val="32"/>
                <w:szCs w:val="32"/>
                <w:shd w:val="clear" w:fill="FFFFFF"/>
                <w:vertAlign w:val="baseli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价格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p>
        </w:tc>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30分</w:t>
            </w:r>
          </w:p>
        </w:tc>
        <w:tc>
          <w:tcPr>
            <w:tcW w:w="5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综合评分法中的价格分统一采用低价优先法计算，即满足采购要求且价格最低的报价为评审基准价，其价格分满分30分。其他供应商的价格分统一按照下列公式计算：价格得分=（评审基准价/报价）×30。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bCs/>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方案设计</w:t>
            </w:r>
          </w:p>
        </w:tc>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50分</w:t>
            </w:r>
          </w:p>
        </w:tc>
        <w:tc>
          <w:tcPr>
            <w:tcW w:w="5740"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kern w:val="2"/>
                <w:sz w:val="28"/>
                <w:szCs w:val="28"/>
                <w:vertAlign w:val="baseline"/>
                <w:lang w:val="en-US" w:eastAsia="zh-CN" w:bidi="ar-SA"/>
              </w:rPr>
              <w:t>依据询价方提供的信息，提供样稿设计创作，或者类似历史会务设计方案，策划理念新颖，设计风格凸显主题，整体风格协调统一，布局科学合理得</w:t>
            </w:r>
            <w:r>
              <w:rPr>
                <w:rFonts w:hint="default" w:ascii="Times New Roman" w:hAnsi="Times New Roman" w:eastAsia="仿宋_GB2312" w:cs="Times New Roman"/>
                <w:kern w:val="2"/>
                <w:sz w:val="28"/>
                <w:szCs w:val="28"/>
                <w:vertAlign w:val="baseline"/>
                <w:lang w:val="en-US" w:eastAsia="zh-CN" w:bidi="ar-SA"/>
              </w:rPr>
              <w:t>40-50</w:t>
            </w:r>
            <w:r>
              <w:rPr>
                <w:rFonts w:hint="eastAsia" w:ascii="Times New Roman" w:hAnsi="Times New Roman" w:eastAsia="仿宋_GB2312" w:cs="仿宋_GB2312"/>
                <w:kern w:val="2"/>
                <w:sz w:val="28"/>
                <w:szCs w:val="28"/>
                <w:vertAlign w:val="baseline"/>
                <w:lang w:val="en-US" w:eastAsia="zh-CN" w:bidi="ar-SA"/>
              </w:rPr>
              <w:t>分；策划理念有一定创意，设计风格符合主题，布局较为科学合理得</w:t>
            </w:r>
            <w:r>
              <w:rPr>
                <w:rFonts w:hint="default" w:ascii="Times New Roman" w:hAnsi="Times New Roman" w:eastAsia="仿宋_GB2312" w:cs="Times New Roman"/>
                <w:kern w:val="2"/>
                <w:sz w:val="28"/>
                <w:szCs w:val="28"/>
                <w:vertAlign w:val="baseline"/>
                <w:lang w:val="en-US" w:eastAsia="zh-CN" w:bidi="ar-SA"/>
              </w:rPr>
              <w:t>30-40</w:t>
            </w:r>
            <w:r>
              <w:rPr>
                <w:rFonts w:hint="eastAsia" w:ascii="Times New Roman" w:hAnsi="Times New Roman" w:eastAsia="仿宋_GB2312" w:cs="仿宋_GB2312"/>
                <w:kern w:val="2"/>
                <w:sz w:val="28"/>
                <w:szCs w:val="28"/>
                <w:vertAlign w:val="baseline"/>
                <w:lang w:val="en-US" w:eastAsia="zh-CN" w:bidi="ar-SA"/>
              </w:rPr>
              <w:t>分；策划理念无创意，设计风格基本符合主题，布局基本科学合理得</w:t>
            </w:r>
            <w:r>
              <w:rPr>
                <w:rFonts w:hint="default" w:ascii="Times New Roman" w:hAnsi="Times New Roman" w:eastAsia="仿宋_GB2312" w:cs="Times New Roman"/>
                <w:kern w:val="2"/>
                <w:sz w:val="28"/>
                <w:szCs w:val="28"/>
                <w:vertAlign w:val="baseline"/>
                <w:lang w:val="en-US" w:eastAsia="zh-CN" w:bidi="ar-SA"/>
              </w:rPr>
              <w:t>0-30</w:t>
            </w:r>
            <w:r>
              <w:rPr>
                <w:rFonts w:hint="eastAsia" w:ascii="Times New Roman" w:hAnsi="Times New Roman" w:eastAsia="仿宋_GB2312" w:cs="仿宋_GB2312"/>
                <w:kern w:val="2"/>
                <w:sz w:val="28"/>
                <w:szCs w:val="28"/>
                <w:vertAlign w:val="baseline"/>
                <w:lang w:val="en-US" w:eastAsia="zh-CN" w:bidi="ar-SA"/>
              </w:rPr>
              <w:t>分；不提供此项材料不得分。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bCs/>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工作经验</w:t>
            </w:r>
          </w:p>
        </w:tc>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bCs/>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10</w:t>
            </w:r>
            <w:r>
              <w:rPr>
                <w:rFonts w:hint="eastAsia" w:ascii="Times New Roman" w:hAnsi="Times New Roman" w:eastAsia="仿宋_GB2312" w:cs="仿宋_GB2312"/>
                <w:b w:val="0"/>
                <w:bCs w:val="0"/>
                <w:i w:val="0"/>
                <w:iCs w:val="0"/>
                <w:caps w:val="0"/>
                <w:color w:val="auto"/>
                <w:spacing w:val="0"/>
                <w:sz w:val="32"/>
                <w:szCs w:val="32"/>
                <w:shd w:val="clear" w:fill="FFFFFF"/>
                <w:vertAlign w:val="baseline"/>
                <w:lang w:val="en-US" w:eastAsia="zh-CN"/>
              </w:rPr>
              <w:t>分</w:t>
            </w:r>
          </w:p>
        </w:tc>
        <w:tc>
          <w:tcPr>
            <w:tcW w:w="5740"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仿宋_GB2312"/>
                <w:b w:val="0"/>
                <w:bCs w:val="0"/>
                <w:i w:val="0"/>
                <w:iCs w:val="0"/>
                <w:caps w:val="0"/>
                <w:color w:val="auto"/>
                <w:spacing w:val="0"/>
                <w:sz w:val="32"/>
                <w:szCs w:val="32"/>
                <w:shd w:val="clear" w:fill="FFFFFF"/>
                <w:vertAlign w:val="baseline"/>
                <w:lang w:val="en-US" w:eastAsia="zh-CN"/>
              </w:rPr>
            </w:pPr>
            <w:r>
              <w:rPr>
                <w:rFonts w:hint="eastAsia" w:ascii="Times New Roman" w:hAnsi="Times New Roman" w:eastAsia="仿宋_GB2312" w:cs="仿宋_GB2312"/>
                <w:kern w:val="2"/>
                <w:sz w:val="28"/>
                <w:szCs w:val="28"/>
                <w:vertAlign w:val="baseline"/>
                <w:lang w:val="en-US" w:eastAsia="zh-CN" w:bidi="ar-SA"/>
              </w:rPr>
              <w:t>具有近似会务经验且达到较好效果，提供合同关键页复印件等相关佐证材料，每提供一项，得</w:t>
            </w:r>
            <w:r>
              <w:rPr>
                <w:rFonts w:hint="default" w:ascii="Times New Roman" w:hAnsi="Times New Roman" w:eastAsia="仿宋_GB2312" w:cs="Times New Roman"/>
                <w:kern w:val="2"/>
                <w:sz w:val="28"/>
                <w:szCs w:val="28"/>
                <w:vertAlign w:val="baseline"/>
                <w:lang w:val="en-US" w:eastAsia="zh-CN" w:bidi="ar-SA"/>
              </w:rPr>
              <w:t>2</w:t>
            </w:r>
            <w:r>
              <w:rPr>
                <w:rFonts w:hint="eastAsia" w:ascii="Times New Roman" w:hAnsi="Times New Roman" w:eastAsia="仿宋_GB2312" w:cs="仿宋_GB2312"/>
                <w:kern w:val="2"/>
                <w:sz w:val="28"/>
                <w:szCs w:val="28"/>
                <w:vertAlign w:val="baseline"/>
                <w:lang w:val="en-US" w:eastAsia="zh-CN" w:bidi="ar-SA"/>
              </w:rPr>
              <w:t>分，最多得</w:t>
            </w:r>
            <w:r>
              <w:rPr>
                <w:rFonts w:hint="default" w:ascii="Times New Roman" w:hAnsi="Times New Roman" w:eastAsia="仿宋_GB2312" w:cs="Times New Roman"/>
                <w:kern w:val="2"/>
                <w:sz w:val="28"/>
                <w:szCs w:val="28"/>
                <w:vertAlign w:val="baseline"/>
                <w:lang w:val="en-US" w:eastAsia="zh-CN" w:bidi="ar-SA"/>
              </w:rPr>
              <w:t>10</w:t>
            </w:r>
            <w:r>
              <w:rPr>
                <w:rFonts w:hint="eastAsia" w:ascii="Times New Roman" w:hAnsi="Times New Roman" w:eastAsia="仿宋_GB2312" w:cs="仿宋_GB2312"/>
                <w:kern w:val="2"/>
                <w:sz w:val="28"/>
                <w:szCs w:val="28"/>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服务承诺</w:t>
            </w:r>
          </w:p>
        </w:tc>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5分</w:t>
            </w:r>
          </w:p>
        </w:tc>
        <w:tc>
          <w:tcPr>
            <w:tcW w:w="5740"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kern w:val="2"/>
                <w:sz w:val="28"/>
                <w:szCs w:val="28"/>
                <w:vertAlign w:val="baseline"/>
                <w:lang w:val="en-US" w:eastAsia="zh-CN" w:bidi="ar-SA"/>
              </w:rPr>
              <w:t>服务承诺是否全面、周到，保证工作质量满足项目要求，得</w:t>
            </w:r>
            <w:r>
              <w:rPr>
                <w:rFonts w:hint="default" w:ascii="Times New Roman" w:hAnsi="Times New Roman" w:eastAsia="仿宋_GB2312" w:cs="Times New Roman"/>
                <w:kern w:val="2"/>
                <w:sz w:val="28"/>
                <w:szCs w:val="28"/>
                <w:vertAlign w:val="baseline"/>
                <w:lang w:val="en-US" w:eastAsia="zh-CN" w:bidi="ar-SA"/>
              </w:rPr>
              <w:t>0-</w:t>
            </w:r>
            <w:r>
              <w:rPr>
                <w:rFonts w:hint="eastAsia" w:ascii="Times New Roman" w:hAnsi="Times New Roman" w:eastAsia="仿宋_GB2312" w:cs="Times New Roman"/>
                <w:kern w:val="2"/>
                <w:sz w:val="28"/>
                <w:szCs w:val="28"/>
                <w:vertAlign w:val="baseline"/>
                <w:lang w:val="en-US" w:eastAsia="zh-CN" w:bidi="ar-SA"/>
              </w:rPr>
              <w:t>5</w:t>
            </w:r>
            <w:r>
              <w:rPr>
                <w:rFonts w:hint="eastAsia" w:ascii="Times New Roman" w:hAnsi="Times New Roman" w:eastAsia="仿宋_GB2312" w:cs="仿宋_GB2312"/>
                <w:kern w:val="2"/>
                <w:sz w:val="28"/>
                <w:szCs w:val="28"/>
                <w:vertAlign w:val="baseli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标书制作</w:t>
            </w:r>
          </w:p>
        </w:tc>
        <w:tc>
          <w:tcPr>
            <w:tcW w:w="16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5分</w:t>
            </w:r>
          </w:p>
        </w:tc>
        <w:tc>
          <w:tcPr>
            <w:tcW w:w="5740" w:type="dxa"/>
          </w:tcPr>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仿宋_GB2312"/>
                <w:b w:val="0"/>
                <w:bCs w:val="0"/>
                <w:i w:val="0"/>
                <w:iCs w:val="0"/>
                <w:caps w:val="0"/>
                <w:color w:val="auto"/>
                <w:spacing w:val="0"/>
                <w:sz w:val="28"/>
                <w:szCs w:val="28"/>
                <w:shd w:val="clear" w:fill="FFFFFF"/>
                <w:vertAlign w:val="baseline"/>
                <w:lang w:val="en-US" w:eastAsia="zh-CN"/>
              </w:rPr>
            </w:pPr>
            <w:r>
              <w:rPr>
                <w:rFonts w:hint="eastAsia" w:ascii="Times New Roman" w:hAnsi="Times New Roman" w:eastAsia="仿宋_GB2312" w:cs="仿宋_GB2312"/>
                <w:b w:val="0"/>
                <w:bCs w:val="0"/>
                <w:i w:val="0"/>
                <w:iCs w:val="0"/>
                <w:caps w:val="0"/>
                <w:color w:val="auto"/>
                <w:spacing w:val="0"/>
                <w:sz w:val="28"/>
                <w:szCs w:val="28"/>
                <w:shd w:val="clear" w:fill="FFFFFF"/>
                <w:vertAlign w:val="baseline"/>
                <w:lang w:val="en-US" w:eastAsia="zh-CN"/>
              </w:rPr>
              <w:t>对标书制作情况进行评价，</w:t>
            </w:r>
            <w:r>
              <w:rPr>
                <w:rFonts w:hint="eastAsia" w:ascii="Times New Roman" w:hAnsi="Times New Roman" w:eastAsia="仿宋_GB2312" w:cs="仿宋_GB2312"/>
                <w:i w:val="0"/>
                <w:iCs w:val="0"/>
                <w:caps w:val="0"/>
                <w:color w:val="000000"/>
                <w:spacing w:val="0"/>
                <w:sz w:val="28"/>
                <w:szCs w:val="28"/>
                <w:shd w:val="clear" w:fill="FFFFFF"/>
              </w:rPr>
              <w:t>制作是否规范，内容是否完整，是否有利于成交后合同的执行，编排是否有序，文字是否清晰，描述是否准确等，得</w:t>
            </w:r>
            <w:r>
              <w:rPr>
                <w:rFonts w:hint="default" w:ascii="Times New Roman" w:hAnsi="Times New Roman" w:eastAsia="仿宋_GB2312" w:cs="Times New Roman"/>
                <w:i w:val="0"/>
                <w:iCs w:val="0"/>
                <w:caps w:val="0"/>
                <w:color w:val="000000"/>
                <w:spacing w:val="0"/>
                <w:sz w:val="28"/>
                <w:szCs w:val="28"/>
                <w:shd w:val="clear" w:fill="FFFFFF"/>
              </w:rPr>
              <w:t>0-5</w:t>
            </w:r>
            <w:r>
              <w:rPr>
                <w:rFonts w:hint="eastAsia" w:ascii="Times New Roman" w:hAnsi="Times New Roman" w:eastAsia="仿宋_GB2312" w:cs="仿宋_GB2312"/>
                <w:i w:val="0"/>
                <w:iCs w:val="0"/>
                <w:caps w:val="0"/>
                <w:color w:val="000000"/>
                <w:spacing w:val="0"/>
                <w:sz w:val="28"/>
                <w:szCs w:val="28"/>
                <w:shd w:val="clear" w:fill="FFFFFF"/>
              </w:rPr>
              <w:t>分。</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lang w:val="en-US" w:eastAsia="zh-CN"/>
        </w:rPr>
      </w:pP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GA044yAgAAY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F9F90B"/>
    <w:multiLevelType w:val="singleLevel"/>
    <w:tmpl w:val="48F9F9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A4786"/>
    <w:rsid w:val="00E65DB9"/>
    <w:rsid w:val="01CF7782"/>
    <w:rsid w:val="02DD5934"/>
    <w:rsid w:val="02F56D74"/>
    <w:rsid w:val="040C25C7"/>
    <w:rsid w:val="07815CF4"/>
    <w:rsid w:val="07AA637F"/>
    <w:rsid w:val="08BA4786"/>
    <w:rsid w:val="0D246035"/>
    <w:rsid w:val="0F7B6853"/>
    <w:rsid w:val="10014FAA"/>
    <w:rsid w:val="12C206D6"/>
    <w:rsid w:val="13E3090F"/>
    <w:rsid w:val="148127B2"/>
    <w:rsid w:val="15BC7598"/>
    <w:rsid w:val="15C2342E"/>
    <w:rsid w:val="181B0BD3"/>
    <w:rsid w:val="18D064D1"/>
    <w:rsid w:val="19EC6CCB"/>
    <w:rsid w:val="1A8A57AD"/>
    <w:rsid w:val="1AF2379D"/>
    <w:rsid w:val="1C4A5F2B"/>
    <w:rsid w:val="1D5929B3"/>
    <w:rsid w:val="1ED60BA6"/>
    <w:rsid w:val="1F9803AC"/>
    <w:rsid w:val="21397632"/>
    <w:rsid w:val="2309444A"/>
    <w:rsid w:val="23867849"/>
    <w:rsid w:val="24681644"/>
    <w:rsid w:val="25C82C36"/>
    <w:rsid w:val="27391076"/>
    <w:rsid w:val="281A7247"/>
    <w:rsid w:val="2A700EAD"/>
    <w:rsid w:val="2B244D5F"/>
    <w:rsid w:val="2B8655B2"/>
    <w:rsid w:val="31A6555A"/>
    <w:rsid w:val="32B67A1F"/>
    <w:rsid w:val="36107446"/>
    <w:rsid w:val="3ACF5B89"/>
    <w:rsid w:val="3D791D75"/>
    <w:rsid w:val="3EDF468A"/>
    <w:rsid w:val="41405AEF"/>
    <w:rsid w:val="435E3EE6"/>
    <w:rsid w:val="45AA6F6F"/>
    <w:rsid w:val="46CD0D76"/>
    <w:rsid w:val="4717539F"/>
    <w:rsid w:val="49364CAA"/>
    <w:rsid w:val="4AC94D68"/>
    <w:rsid w:val="4BED4059"/>
    <w:rsid w:val="4C172C1D"/>
    <w:rsid w:val="4F0C1122"/>
    <w:rsid w:val="4FCE73FC"/>
    <w:rsid w:val="516528E4"/>
    <w:rsid w:val="52401870"/>
    <w:rsid w:val="55B6522E"/>
    <w:rsid w:val="586E66A0"/>
    <w:rsid w:val="59DE2EDE"/>
    <w:rsid w:val="5B9C39BA"/>
    <w:rsid w:val="5E744166"/>
    <w:rsid w:val="60BA6D82"/>
    <w:rsid w:val="611C3D61"/>
    <w:rsid w:val="622B7232"/>
    <w:rsid w:val="62F57E60"/>
    <w:rsid w:val="650D2C1F"/>
    <w:rsid w:val="658175B5"/>
    <w:rsid w:val="662E5CC7"/>
    <w:rsid w:val="66F67E0E"/>
    <w:rsid w:val="6793565D"/>
    <w:rsid w:val="679E4A57"/>
    <w:rsid w:val="69362744"/>
    <w:rsid w:val="699658D9"/>
    <w:rsid w:val="69B700A4"/>
    <w:rsid w:val="69DA3A17"/>
    <w:rsid w:val="6A1A3E14"/>
    <w:rsid w:val="6ACD70D8"/>
    <w:rsid w:val="6C644181"/>
    <w:rsid w:val="6CAE5A3F"/>
    <w:rsid w:val="6DAE5095"/>
    <w:rsid w:val="70131A31"/>
    <w:rsid w:val="71980A9D"/>
    <w:rsid w:val="71F333FA"/>
    <w:rsid w:val="723A0F29"/>
    <w:rsid w:val="7241348C"/>
    <w:rsid w:val="726E73F3"/>
    <w:rsid w:val="7271224F"/>
    <w:rsid w:val="732A502D"/>
    <w:rsid w:val="74AF54DF"/>
    <w:rsid w:val="754A6E6F"/>
    <w:rsid w:val="785B21C7"/>
    <w:rsid w:val="79AA11E2"/>
    <w:rsid w:val="7AB74058"/>
    <w:rsid w:val="7CC55E61"/>
    <w:rsid w:val="7CEA4271"/>
    <w:rsid w:val="7CFA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1"/>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character" w:customStyle="1" w:styleId="10">
    <w:name w:val="font21"/>
    <w:basedOn w:val="8"/>
    <w:qFormat/>
    <w:uiPriority w:val="0"/>
    <w:rPr>
      <w:rFonts w:hint="eastAsia" w:ascii="仿宋_GB2312" w:eastAsia="仿宋_GB2312" w:cs="仿宋_GB2312"/>
      <w:color w:val="000000"/>
      <w:sz w:val="28"/>
      <w:szCs w:val="28"/>
      <w:u w:val="non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649</Words>
  <Characters>804</Characters>
  <Lines>0</Lines>
  <Paragraphs>0</Paragraphs>
  <TotalTime>5</TotalTime>
  <ScaleCrop>false</ScaleCrop>
  <LinksUpToDate>false</LinksUpToDate>
  <CharactersWithSpaces>804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2025-03-20T15:02:00Z</dcterms:created>
  <dc:creator>期自胜生</dc:creator>
  <cp:lastModifiedBy>huanghe</cp:lastModifiedBy>
  <cp:lastPrinted>2025-10-18T11:12:00Z</cp:lastPrinted>
  <dcterms:modified xsi:type="dcterms:W3CDTF">2025-10-20T15:22:50Z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589591916A864E1686620E894552ADA0_13</vt:lpwstr>
  </property>
  <property fmtid="{D5CDD505-2E9C-101B-9397-08002B2CF9AE}" pid="4" name="KSOTemplateDocerSaveRecord">
    <vt:lpwstr>eyJoZGlkIjoiNTM2ZWM2NzZmZTFjMzYxZWQxYWNkYWQ2ZTc2ZDFkNzgiLCJ1c2VySWQiOiI0MTk1MTAxNzIifQ==</vt:lpwstr>
  </property>
</Properties>
</file>